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C62476" w:rsidRDefault="00F65AB0" w:rsidP="00A016F7">
      <w:pPr>
        <w:jc w:val="center"/>
        <w:rPr>
          <w:rFonts w:ascii="Times New Roman" w:hAnsi="Times New Roman" w:cs="Times New Roman"/>
          <w:b/>
          <w:color w:val="000000" w:themeColor="text1"/>
          <w:sz w:val="24"/>
          <w:szCs w:val="24"/>
        </w:rPr>
      </w:pPr>
      <w:r w:rsidRPr="00C62476">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C62476" w14:paraId="51335FA7" w14:textId="77777777" w:rsidTr="003B2769">
        <w:trPr>
          <w:trHeight w:val="1075"/>
        </w:trPr>
        <w:tc>
          <w:tcPr>
            <w:tcW w:w="3062" w:type="dxa"/>
          </w:tcPr>
          <w:p w14:paraId="386D6331" w14:textId="14BF7E82" w:rsidR="008B4488" w:rsidRPr="00C62476" w:rsidRDefault="00F65AB0" w:rsidP="007B4727">
            <w:pPr>
              <w:rPr>
                <w:rFonts w:ascii="Times New Roman" w:hAnsi="Times New Roman" w:cs="Times New Roman"/>
                <w:b/>
                <w:bCs/>
                <w:color w:val="000000" w:themeColor="text1"/>
              </w:rPr>
            </w:pPr>
            <w:r w:rsidRPr="00C62476">
              <w:rPr>
                <w:rFonts w:ascii="Times New Roman" w:hAnsi="Times New Roman" w:cs="Times New Roman"/>
                <w:b/>
                <w:bCs/>
                <w:color w:val="000000" w:themeColor="text1"/>
              </w:rPr>
              <w:t>Article Nu</w:t>
            </w:r>
            <w:r w:rsidR="00AF6633" w:rsidRPr="00C62476">
              <w:rPr>
                <w:rFonts w:ascii="Times New Roman" w:hAnsi="Times New Roman" w:cs="Times New Roman"/>
                <w:b/>
                <w:bCs/>
                <w:color w:val="000000" w:themeColor="text1"/>
              </w:rPr>
              <w:t>mber:</w:t>
            </w:r>
            <w:r w:rsidR="00592E03" w:rsidRPr="00C62476">
              <w:rPr>
                <w:rFonts w:ascii="Times New Roman" w:hAnsi="Times New Roman" w:cs="Times New Roman"/>
                <w:b/>
                <w:bCs/>
                <w:color w:val="000000" w:themeColor="text1"/>
              </w:rPr>
              <w:t xml:space="preserve"> </w:t>
            </w:r>
            <w:r w:rsidR="00C62476" w:rsidRPr="00C62476">
              <w:rPr>
                <w:rFonts w:ascii="Times New Roman" w:hAnsi="Times New Roman" w:cs="Times New Roman"/>
                <w:b/>
                <w:bCs/>
                <w:color w:val="000000" w:themeColor="text1"/>
              </w:rPr>
              <w:t>JCEC-2904</w:t>
            </w:r>
          </w:p>
          <w:p w14:paraId="3DEDC094" w14:textId="739DB0A4" w:rsidR="005D7FCF" w:rsidRPr="00C62476" w:rsidRDefault="005D7FCF" w:rsidP="007B4727">
            <w:pPr>
              <w:rPr>
                <w:rFonts w:ascii="Times New Roman" w:hAnsi="Times New Roman" w:cs="Times New Roman"/>
                <w:color w:val="000000" w:themeColor="text1"/>
              </w:rPr>
            </w:pPr>
          </w:p>
        </w:tc>
        <w:tc>
          <w:tcPr>
            <w:tcW w:w="3600" w:type="dxa"/>
          </w:tcPr>
          <w:p w14:paraId="6E770AE1" w14:textId="5EE7B112" w:rsidR="005C59E4" w:rsidRPr="00C62476"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C62476">
              <w:rPr>
                <w:rFonts w:ascii="Times New Roman" w:hAnsi="Times New Roman" w:cs="Times New Roman"/>
                <w:b/>
                <w:bCs/>
                <w:color w:val="000000" w:themeColor="text1"/>
                <w:lang w:val="en-GB"/>
              </w:rPr>
              <w:t>Author Name:</w:t>
            </w:r>
            <w:r w:rsidR="00592E03" w:rsidRPr="00C62476">
              <w:rPr>
                <w:rFonts w:ascii="Times New Roman" w:hAnsi="Times New Roman" w:cs="Times New Roman"/>
                <w:b/>
                <w:bCs/>
                <w:color w:val="000000" w:themeColor="text1"/>
                <w:lang w:val="en-GB"/>
              </w:rPr>
              <w:t xml:space="preserve"> </w:t>
            </w:r>
            <w:r w:rsidR="00C62476" w:rsidRPr="00C62476">
              <w:rPr>
                <w:rFonts w:ascii="Times New Roman" w:hAnsi="Times New Roman" w:cs="Times New Roman"/>
                <w:b/>
                <w:bCs/>
                <w:color w:val="000000" w:themeColor="text1"/>
                <w:lang w:val="en-GB"/>
              </w:rPr>
              <w:t>Luana Góes Soare</w:t>
            </w:r>
          </w:p>
          <w:p w14:paraId="7323098C" w14:textId="77777777" w:rsidR="00751219" w:rsidRPr="00C62476"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C62476"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C62476" w:rsidRDefault="008B4488" w:rsidP="007B4727">
            <w:pPr>
              <w:rPr>
                <w:rFonts w:ascii="Times New Roman" w:hAnsi="Times New Roman" w:cs="Times New Roman"/>
                <w:color w:val="000000" w:themeColor="text1"/>
              </w:rPr>
            </w:pPr>
          </w:p>
        </w:tc>
      </w:tr>
      <w:tr w:rsidR="007B4727" w:rsidRPr="00C62476" w14:paraId="1E818F0A" w14:textId="77777777" w:rsidTr="007B4727">
        <w:trPr>
          <w:trHeight w:val="413"/>
        </w:trPr>
        <w:tc>
          <w:tcPr>
            <w:tcW w:w="3062" w:type="dxa"/>
          </w:tcPr>
          <w:p w14:paraId="3AE97BDC" w14:textId="72BA1DE9" w:rsidR="008B4488" w:rsidRPr="00C62476" w:rsidRDefault="00AF6633" w:rsidP="00FA0A35">
            <w:pPr>
              <w:ind w:left="360"/>
              <w:rPr>
                <w:rFonts w:ascii="Times New Roman" w:hAnsi="Times New Roman" w:cs="Times New Roman"/>
                <w:color w:val="000000" w:themeColor="text1"/>
              </w:rPr>
            </w:pPr>
            <w:r w:rsidRPr="00C62476">
              <w:rPr>
                <w:rFonts w:ascii="Times New Roman" w:hAnsi="Times New Roman" w:cs="Times New Roman"/>
                <w:color w:val="000000" w:themeColor="text1"/>
              </w:rPr>
              <w:t>Accept: 1</w:t>
            </w:r>
            <w:r w:rsidR="005A7ACE" w:rsidRPr="00C62476">
              <w:rPr>
                <w:rFonts w:ascii="Times New Roman" w:hAnsi="Times New Roman" w:cs="Times New Roman"/>
                <w:color w:val="000000" w:themeColor="text1"/>
              </w:rPr>
              <w:t xml:space="preserve"> Accepted </w:t>
            </w:r>
          </w:p>
        </w:tc>
        <w:tc>
          <w:tcPr>
            <w:tcW w:w="3600" w:type="dxa"/>
          </w:tcPr>
          <w:p w14:paraId="2A4179DF" w14:textId="3707CEA3" w:rsidR="008B4488" w:rsidRPr="00C62476" w:rsidRDefault="00AF6633" w:rsidP="00AB707D">
            <w:pPr>
              <w:pStyle w:val="ListParagraph"/>
              <w:numPr>
                <w:ilvl w:val="0"/>
                <w:numId w:val="5"/>
              </w:numPr>
              <w:rPr>
                <w:rFonts w:ascii="Times New Roman" w:hAnsi="Times New Roman" w:cs="Times New Roman"/>
                <w:b/>
                <w:color w:val="000000" w:themeColor="text1"/>
              </w:rPr>
            </w:pPr>
            <w:r w:rsidRPr="00C62476">
              <w:rPr>
                <w:rFonts w:ascii="Times New Roman" w:hAnsi="Times New Roman" w:cs="Times New Roman"/>
                <w:b/>
                <w:color w:val="000000" w:themeColor="text1"/>
              </w:rPr>
              <w:t>Minor Revision: 2</w:t>
            </w:r>
          </w:p>
        </w:tc>
        <w:tc>
          <w:tcPr>
            <w:tcW w:w="3510" w:type="dxa"/>
          </w:tcPr>
          <w:p w14:paraId="2CED1669" w14:textId="77777777" w:rsidR="008B4488" w:rsidRPr="00C62476" w:rsidRDefault="00AF6633" w:rsidP="00255E47">
            <w:pPr>
              <w:jc w:val="center"/>
              <w:rPr>
                <w:rFonts w:ascii="Times New Roman" w:hAnsi="Times New Roman" w:cs="Times New Roman"/>
                <w:color w:val="000000" w:themeColor="text1"/>
              </w:rPr>
            </w:pPr>
            <w:r w:rsidRPr="00C62476">
              <w:rPr>
                <w:rFonts w:ascii="Times New Roman" w:hAnsi="Times New Roman" w:cs="Times New Roman"/>
                <w:color w:val="000000" w:themeColor="text1"/>
              </w:rPr>
              <w:t>Major Revision: 3</w:t>
            </w:r>
          </w:p>
        </w:tc>
      </w:tr>
      <w:tr w:rsidR="007B4727" w:rsidRPr="00C62476" w14:paraId="12B3DCF4" w14:textId="77777777" w:rsidTr="003B2769">
        <w:trPr>
          <w:trHeight w:val="440"/>
        </w:trPr>
        <w:tc>
          <w:tcPr>
            <w:tcW w:w="3062" w:type="dxa"/>
          </w:tcPr>
          <w:p w14:paraId="6B5944C0" w14:textId="2C73A727" w:rsidR="00AF6633" w:rsidRPr="00C62476" w:rsidRDefault="00FA0A35" w:rsidP="00FA0A35">
            <w:pPr>
              <w:rPr>
                <w:rFonts w:ascii="Times New Roman" w:hAnsi="Times New Roman" w:cs="Times New Roman"/>
                <w:color w:val="000000" w:themeColor="text1"/>
              </w:rPr>
            </w:pPr>
            <w:r w:rsidRPr="00C62476">
              <w:rPr>
                <w:rFonts w:ascii="Times New Roman" w:hAnsi="Times New Roman" w:cs="Times New Roman"/>
                <w:color w:val="000000" w:themeColor="text1"/>
              </w:rPr>
              <w:t xml:space="preserve">       </w:t>
            </w:r>
            <w:r w:rsidR="00AF6633" w:rsidRPr="00C62476">
              <w:rPr>
                <w:rFonts w:ascii="Times New Roman" w:hAnsi="Times New Roman" w:cs="Times New Roman"/>
                <w:color w:val="000000" w:themeColor="text1"/>
              </w:rPr>
              <w:t>Reject: 4</w:t>
            </w:r>
          </w:p>
        </w:tc>
        <w:tc>
          <w:tcPr>
            <w:tcW w:w="3600" w:type="dxa"/>
          </w:tcPr>
          <w:p w14:paraId="5AAF7CF3" w14:textId="40029F47" w:rsidR="00AF6633" w:rsidRPr="00C62476" w:rsidRDefault="00AF6633" w:rsidP="00255E47">
            <w:pPr>
              <w:jc w:val="center"/>
              <w:rPr>
                <w:rFonts w:ascii="Times New Roman" w:hAnsi="Times New Roman" w:cs="Times New Roman"/>
                <w:color w:val="000000" w:themeColor="text1"/>
              </w:rPr>
            </w:pPr>
            <w:r w:rsidRPr="00C62476">
              <w:rPr>
                <w:rFonts w:ascii="Times New Roman" w:hAnsi="Times New Roman" w:cs="Times New Roman"/>
                <w:color w:val="000000" w:themeColor="text1"/>
              </w:rPr>
              <w:t>Re-revision: 5</w:t>
            </w:r>
          </w:p>
        </w:tc>
        <w:tc>
          <w:tcPr>
            <w:tcW w:w="3510" w:type="dxa"/>
          </w:tcPr>
          <w:p w14:paraId="19595238" w14:textId="77777777" w:rsidR="00AF6633" w:rsidRPr="00C62476" w:rsidRDefault="00AF6633" w:rsidP="00255E47">
            <w:pPr>
              <w:jc w:val="center"/>
              <w:rPr>
                <w:rFonts w:ascii="Times New Roman" w:hAnsi="Times New Roman" w:cs="Times New Roman"/>
                <w:color w:val="000000" w:themeColor="text1"/>
              </w:rPr>
            </w:pPr>
            <w:r w:rsidRPr="00C62476">
              <w:rPr>
                <w:rFonts w:ascii="Times New Roman" w:hAnsi="Times New Roman" w:cs="Times New Roman"/>
                <w:color w:val="000000" w:themeColor="text1"/>
              </w:rPr>
              <w:t>Poor Quality: 6</w:t>
            </w:r>
          </w:p>
        </w:tc>
      </w:tr>
      <w:tr w:rsidR="007B4727" w:rsidRPr="00C62476" w14:paraId="1EE1E661" w14:textId="77777777" w:rsidTr="00A016F7">
        <w:trPr>
          <w:trHeight w:val="9352"/>
        </w:trPr>
        <w:tc>
          <w:tcPr>
            <w:tcW w:w="10172" w:type="dxa"/>
            <w:gridSpan w:val="3"/>
          </w:tcPr>
          <w:p w14:paraId="356F0A33" w14:textId="00EF99C9" w:rsidR="00E9204E" w:rsidRPr="00C62476" w:rsidRDefault="00E9204E" w:rsidP="000A1915">
            <w:pPr>
              <w:spacing w:line="360" w:lineRule="auto"/>
              <w:jc w:val="both"/>
              <w:rPr>
                <w:rFonts w:ascii="Times New Roman" w:eastAsia="Times New Roman" w:hAnsi="Times New Roman" w:cs="Times New Roman"/>
                <w:b/>
                <w:bCs/>
                <w:color w:val="000000"/>
                <w:shd w:val="clear" w:color="auto" w:fill="FFFFFF"/>
                <w:lang w:val="en-IN" w:eastAsia="en-IN"/>
              </w:rPr>
            </w:pPr>
            <w:r w:rsidRPr="00C62476">
              <w:rPr>
                <w:rFonts w:ascii="Times New Roman" w:eastAsia="Times New Roman" w:hAnsi="Times New Roman" w:cs="Times New Roman"/>
                <w:b/>
                <w:bCs/>
                <w:color w:val="000000"/>
                <w:shd w:val="clear" w:color="auto" w:fill="FFFFFF"/>
                <w:lang w:val="en-IN" w:eastAsia="en-IN"/>
              </w:rPr>
              <w:t xml:space="preserve">Title: </w:t>
            </w:r>
            <w:r w:rsidR="00C62476" w:rsidRPr="00C62476">
              <w:rPr>
                <w:rFonts w:ascii="Times New Roman" w:eastAsia="Times New Roman" w:hAnsi="Times New Roman" w:cs="Times New Roman"/>
                <w:b/>
                <w:bCs/>
                <w:color w:val="000000"/>
                <w:shd w:val="clear" w:color="auto" w:fill="FFFFFF"/>
                <w:lang w:val="en-IN" w:eastAsia="en-IN"/>
              </w:rPr>
              <w:t>Catalysts of TiO2 and TiO2/WO3 activated in the UV region and used in the photocatalytic degradation of methyl orange</w:t>
            </w:r>
          </w:p>
          <w:p w14:paraId="2E3C5DEE" w14:textId="02EB68C6" w:rsidR="00F669EE" w:rsidRPr="00C62476" w:rsidRDefault="00BE148D" w:rsidP="000A1915">
            <w:pPr>
              <w:spacing w:line="360" w:lineRule="auto"/>
              <w:jc w:val="both"/>
              <w:rPr>
                <w:rFonts w:ascii="Times New Roman" w:eastAsia="Times New Roman" w:hAnsi="Times New Roman" w:cs="Times New Roman"/>
                <w:b/>
                <w:bCs/>
                <w:color w:val="000000"/>
                <w:shd w:val="clear" w:color="auto" w:fill="FFFFFF"/>
                <w:lang w:val="en-IN" w:eastAsia="en-IN"/>
              </w:rPr>
            </w:pPr>
            <w:r w:rsidRPr="00C62476">
              <w:rPr>
                <w:rFonts w:ascii="Times New Roman" w:eastAsia="Times New Roman" w:hAnsi="Times New Roman" w:cs="Times New Roman"/>
                <w:bCs/>
                <w:color w:val="000000"/>
                <w:shd w:val="clear" w:color="auto" w:fill="FFFFFF"/>
                <w:lang w:val="en-IN" w:eastAsia="en-IN"/>
              </w:rPr>
              <w:t>The study is interesting and deserves to be published in Journal</w:t>
            </w:r>
            <w:r w:rsidR="00592E03" w:rsidRPr="00C62476">
              <w:rPr>
                <w:rFonts w:ascii="Times New Roman" w:eastAsia="Times New Roman" w:hAnsi="Times New Roman" w:cs="Times New Roman"/>
                <w:b/>
                <w:bCs/>
                <w:color w:val="000000"/>
                <w:shd w:val="clear" w:color="auto" w:fill="FFFFFF"/>
                <w:lang w:val="en-IN" w:eastAsia="en-IN"/>
              </w:rPr>
              <w:t xml:space="preserve">: </w:t>
            </w:r>
            <w:r w:rsidR="00C62476" w:rsidRPr="00C62476">
              <w:rPr>
                <w:rFonts w:ascii="Times New Roman" w:eastAsia="Times New Roman" w:hAnsi="Times New Roman" w:cs="Times New Roman"/>
                <w:b/>
                <w:bCs/>
                <w:color w:val="000000"/>
                <w:shd w:val="clear" w:color="auto" w:fill="FFFFFF"/>
                <w:lang w:val="en-IN" w:eastAsia="en-IN"/>
              </w:rPr>
              <w:t>Journal of Chemical Engineering and Catalysis</w:t>
            </w:r>
          </w:p>
          <w:p w14:paraId="613A930D" w14:textId="77777777" w:rsidR="00C62476" w:rsidRDefault="00C62476" w:rsidP="000A1915">
            <w:pPr>
              <w:spacing w:line="360" w:lineRule="auto"/>
              <w:jc w:val="both"/>
              <w:rPr>
                <w:rFonts w:ascii="Times New Roman" w:eastAsia="Times New Roman" w:hAnsi="Times New Roman" w:cs="Times New Roman"/>
                <w:b/>
                <w:bCs/>
                <w:color w:val="000000"/>
                <w:shd w:val="clear" w:color="auto" w:fill="FFFFFF"/>
                <w:lang w:val="en-IN" w:eastAsia="en-IN"/>
              </w:rPr>
            </w:pPr>
            <w:r>
              <w:rPr>
                <w:rFonts w:ascii="Times New Roman" w:eastAsia="Times New Roman" w:hAnsi="Times New Roman" w:cs="Times New Roman"/>
                <w:b/>
                <w:bCs/>
                <w:color w:val="000000"/>
                <w:shd w:val="clear" w:color="auto" w:fill="FFFFFF"/>
                <w:lang w:val="en-IN" w:eastAsia="en-IN"/>
              </w:rPr>
              <w:t xml:space="preserve">General Comments: </w:t>
            </w:r>
          </w:p>
          <w:p w14:paraId="09DD6443" w14:textId="5E826E2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eastAsia="Times New Roman" w:hAnsi="Times New Roman" w:cs="Times New Roman"/>
                <w:bCs/>
                <w:color w:val="000000"/>
                <w:shd w:val="clear" w:color="auto" w:fill="FFFFFF"/>
                <w:lang w:val="en-IN" w:eastAsia="en-IN"/>
              </w:rPr>
              <w:t xml:space="preserve">A separate subsection on WO3 could be included to make the paper more complete. </w:t>
            </w:r>
          </w:p>
          <w:p w14:paraId="551BEBE9" w14:textId="77777777" w:rsid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eastAsia="Times New Roman" w:hAnsi="Times New Roman" w:cs="Times New Roman"/>
                <w:bCs/>
                <w:color w:val="000000"/>
                <w:shd w:val="clear" w:color="auto" w:fill="FFFFFF"/>
                <w:lang w:val="en-IN" w:eastAsia="en-IN"/>
              </w:rPr>
              <w:t xml:space="preserve">Some abbreviations need explanation, such as “UV-vis”, “UV-A”. </w:t>
            </w:r>
          </w:p>
          <w:p w14:paraId="5970B6AF"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English language level should be completely revised.</w:t>
            </w:r>
          </w:p>
          <w:p w14:paraId="2C99CA10"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Abstract should be more quantitative by adding some findings of the work.</w:t>
            </w:r>
          </w:p>
          <w:p w14:paraId="41E14142"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Some keywords should be replaced by more meaningful words.</w:t>
            </w:r>
          </w:p>
          <w:p w14:paraId="75640F78"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Introduction section should be revised as: A) The first paragraph should be bolded about metal oxide photcatalysts (Mater. Sci. Semicond. Proces. 27 (2014) 833–840), brief description of the heterogeneous photocatalysis (J. Ind. Eng. Chem. 20 (2014) 2719–2726), by reading the mentioned refs.</w:t>
            </w:r>
          </w:p>
          <w:p w14:paraId="7CFAEF26"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Further, authors limited it to solar light, while UV-Vis photons can be served as radiation source. Please see. Desalination 279 (2011) 146-151.</w:t>
            </w:r>
          </w:p>
          <w:p w14:paraId="35EC8653"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Please bold water pollution problem via various pollutants including heavy metals, anionic toxic species, dyes, pharmaceutics and important of both removal and quantification. Please read J. Photochem. Photobiol. A: Chem. 348 (2017) 68–78, Electrochim. Acta 56 (2011) 8334-8341. Spectrochim. Acta Part A: Molecul. Biomolecul. Spect. 196 (2018) 334–343, Electrochim. Acta 223 (2017) 47–62, J. Electroanl. Chem. 829 (2018) 95-105.</w:t>
            </w:r>
          </w:p>
          <w:p w14:paraId="66223182"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Please read following works about disadvantages of TiO2 and then illustrate how these overcame in the present work. J. Hazard. Mater. 176 (2010) 629-63</w:t>
            </w:r>
          </w:p>
          <w:p w14:paraId="2E67F3BA" w14:textId="77777777" w:rsidR="00C62476" w:rsidRPr="00C62476" w:rsidRDefault="00C62476" w:rsidP="00DF052F">
            <w:pPr>
              <w:pStyle w:val="ListParagraph"/>
              <w:numPr>
                <w:ilvl w:val="0"/>
                <w:numId w:val="13"/>
              </w:numPr>
              <w:spacing w:before="120" w:after="120" w:line="360" w:lineRule="auto"/>
              <w:ind w:left="357" w:hanging="357"/>
              <w:jc w:val="both"/>
              <w:rPr>
                <w:rFonts w:ascii="Times New Roman" w:eastAsia="Times New Roman" w:hAnsi="Times New Roman" w:cs="Times New Roman"/>
                <w:bCs/>
                <w:color w:val="000000"/>
                <w:shd w:val="clear" w:color="auto" w:fill="FFFFFF"/>
                <w:lang w:val="en-IN" w:eastAsia="en-IN"/>
              </w:rPr>
            </w:pPr>
            <w:r w:rsidRPr="00C62476">
              <w:rPr>
                <w:rFonts w:ascii="Times New Roman" w:hAnsi="Times New Roman" w:cs="Times New Roman"/>
                <w:color w:val="000000"/>
              </w:rPr>
              <w:t>Write about WO3 photocatalyst by reading. Desal. Water Treat. 166 (2019) 92–104, Inter. J. Hydrogen Energy 45 (2020) 19144-19162</w:t>
            </w:r>
            <w:r>
              <w:rPr>
                <w:rFonts w:ascii="Times New Roman" w:hAnsi="Times New Roman" w:cs="Times New Roman"/>
                <w:color w:val="000000"/>
              </w:rPr>
              <w:t>.</w:t>
            </w:r>
          </w:p>
          <w:p w14:paraId="4A238B49" w14:textId="77777777" w:rsidR="00C62476" w:rsidRDefault="00C62476" w:rsidP="00DF052F">
            <w:pPr>
              <w:pStyle w:val="ListParagraph"/>
              <w:numPr>
                <w:ilvl w:val="0"/>
                <w:numId w:val="13"/>
              </w:numPr>
              <w:spacing w:before="120" w:after="120" w:line="360" w:lineRule="auto"/>
              <w:ind w:left="357" w:hanging="357"/>
              <w:jc w:val="both"/>
              <w:rPr>
                <w:rFonts w:ascii="Times New Roman" w:hAnsi="Times New Roman" w:cs="Times New Roman"/>
                <w:color w:val="000000"/>
              </w:rPr>
            </w:pPr>
            <w:r w:rsidRPr="00C62476">
              <w:rPr>
                <w:rFonts w:ascii="Times New Roman" w:hAnsi="Times New Roman" w:cs="Times New Roman"/>
                <w:color w:val="000000"/>
              </w:rPr>
              <w:t xml:space="preserve">In experimental section, please mention all amounts used in g, ml, pH etc. </w:t>
            </w:r>
          </w:p>
          <w:p w14:paraId="3D29FEDA" w14:textId="2AB057C3" w:rsidR="00C62476" w:rsidRPr="00C62476" w:rsidRDefault="00C62476" w:rsidP="00DF052F">
            <w:pPr>
              <w:pStyle w:val="ListParagraph"/>
              <w:numPr>
                <w:ilvl w:val="0"/>
                <w:numId w:val="13"/>
              </w:numPr>
              <w:spacing w:before="120" w:after="120" w:line="360" w:lineRule="auto"/>
              <w:ind w:left="357" w:hanging="357"/>
              <w:jc w:val="both"/>
              <w:rPr>
                <w:rFonts w:ascii="Times New Roman" w:hAnsi="Times New Roman" w:cs="Times New Roman"/>
                <w:color w:val="000000"/>
              </w:rPr>
            </w:pPr>
            <w:r w:rsidRPr="00C62476">
              <w:rPr>
                <w:rFonts w:ascii="Times New Roman" w:hAnsi="Times New Roman" w:cs="Times New Roman"/>
                <w:color w:val="000000"/>
              </w:rPr>
              <w:t>Please enhance discussion on SEM and TEM images</w:t>
            </w:r>
          </w:p>
          <w:p w14:paraId="5CF1D8B2" w14:textId="77777777" w:rsidR="00C62476" w:rsidRDefault="00C62476" w:rsidP="00DF052F">
            <w:pPr>
              <w:pStyle w:val="NormalWeb"/>
              <w:numPr>
                <w:ilvl w:val="0"/>
                <w:numId w:val="13"/>
              </w:numPr>
              <w:spacing w:before="120" w:beforeAutospacing="0" w:after="120" w:afterAutospacing="0" w:line="360" w:lineRule="auto"/>
              <w:ind w:left="357" w:hanging="357"/>
              <w:jc w:val="both"/>
              <w:rPr>
                <w:color w:val="000000"/>
                <w:sz w:val="22"/>
                <w:szCs w:val="22"/>
              </w:rPr>
            </w:pPr>
            <w:r w:rsidRPr="00C62476">
              <w:rPr>
                <w:color w:val="000000"/>
                <w:sz w:val="22"/>
                <w:szCs w:val="22"/>
              </w:rPr>
              <w:lastRenderedPageBreak/>
              <w:t>In XRD A) Please read the suggested works to enhance XRD of TiO2 (J. Ind. Eng. Chem. 26 (2015) 315–321, Desal. Water Treat. 55 (2015) 1096–1104) and WO3 (J. Photochem. Photobiol. A: Chem. 389 (2020) 112223).</w:t>
            </w:r>
          </w:p>
          <w:p w14:paraId="6576C314" w14:textId="77777777" w:rsidR="00DF052F" w:rsidRDefault="00C62476" w:rsidP="00DF052F">
            <w:pPr>
              <w:pStyle w:val="NormalWeb"/>
              <w:numPr>
                <w:ilvl w:val="0"/>
                <w:numId w:val="13"/>
              </w:numPr>
              <w:spacing w:before="120" w:beforeAutospacing="0" w:after="120" w:afterAutospacing="0" w:line="360" w:lineRule="auto"/>
              <w:ind w:left="357" w:hanging="357"/>
              <w:jc w:val="both"/>
              <w:rPr>
                <w:color w:val="000000"/>
                <w:sz w:val="22"/>
                <w:szCs w:val="22"/>
              </w:rPr>
            </w:pPr>
            <w:r w:rsidRPr="00C62476">
              <w:rPr>
                <w:color w:val="000000"/>
                <w:sz w:val="22"/>
                <w:szCs w:val="22"/>
              </w:rPr>
              <w:t xml:space="preserve"> I suggest read following works and improve Williamson-Hall model and compare and get a conclusion about the strain broadening (please read J. Mol. Liq. 322 (2021) 107712).</w:t>
            </w:r>
          </w:p>
          <w:p w14:paraId="0D35299A" w14:textId="77777777" w:rsidR="00DF052F" w:rsidRDefault="00C62476" w:rsidP="00DF052F">
            <w:pPr>
              <w:pStyle w:val="NormalWeb"/>
              <w:numPr>
                <w:ilvl w:val="0"/>
                <w:numId w:val="13"/>
              </w:numPr>
              <w:spacing w:before="120" w:beforeAutospacing="0" w:after="120" w:afterAutospacing="0" w:line="360" w:lineRule="auto"/>
              <w:ind w:left="357" w:hanging="357"/>
              <w:jc w:val="both"/>
              <w:rPr>
                <w:color w:val="000000"/>
                <w:sz w:val="22"/>
                <w:szCs w:val="22"/>
              </w:rPr>
            </w:pPr>
            <w:r w:rsidRPr="00DF052F">
              <w:rPr>
                <w:color w:val="000000"/>
                <w:sz w:val="22"/>
                <w:szCs w:val="22"/>
              </w:rPr>
              <w:t>Please re-scale Fig. 8, read following works about Hinshelwood equation that is a concentration dependence model, plz read and enhance discussion and then compare k-values obtained Chem. Phys. Lett. 759 (2020) 137873, and 752 (2020) 137587m Desal. Water Treat. 175 (2020) 263-272.</w:t>
            </w:r>
          </w:p>
          <w:p w14:paraId="5609E0EA" w14:textId="77777777" w:rsidR="00DF052F" w:rsidRDefault="00C62476" w:rsidP="00DF052F">
            <w:pPr>
              <w:pStyle w:val="NormalWeb"/>
              <w:numPr>
                <w:ilvl w:val="0"/>
                <w:numId w:val="13"/>
              </w:numPr>
              <w:spacing w:before="120" w:beforeAutospacing="0" w:after="120" w:afterAutospacing="0" w:line="360" w:lineRule="auto"/>
              <w:ind w:left="357" w:hanging="357"/>
              <w:jc w:val="both"/>
              <w:rPr>
                <w:color w:val="000000"/>
                <w:sz w:val="22"/>
                <w:szCs w:val="22"/>
              </w:rPr>
            </w:pPr>
            <w:r w:rsidRPr="00DF052F">
              <w:rPr>
                <w:color w:val="000000"/>
                <w:sz w:val="22"/>
                <w:szCs w:val="22"/>
              </w:rPr>
              <w:t>Plz complete condition in figs captions and write suitable captions.</w:t>
            </w:r>
          </w:p>
          <w:p w14:paraId="2148F6B0" w14:textId="2BA43820" w:rsidR="00C62476" w:rsidRPr="00DF052F" w:rsidRDefault="00C62476" w:rsidP="00DF052F">
            <w:pPr>
              <w:pStyle w:val="NormalWeb"/>
              <w:numPr>
                <w:ilvl w:val="0"/>
                <w:numId w:val="13"/>
              </w:numPr>
              <w:spacing w:before="120" w:beforeAutospacing="0" w:after="120" w:afterAutospacing="0" w:line="360" w:lineRule="auto"/>
              <w:ind w:left="357" w:hanging="357"/>
              <w:jc w:val="both"/>
              <w:rPr>
                <w:color w:val="000000"/>
                <w:sz w:val="22"/>
                <w:szCs w:val="22"/>
              </w:rPr>
            </w:pPr>
            <w:r w:rsidRPr="00DF052F">
              <w:rPr>
                <w:color w:val="000000"/>
                <w:sz w:val="22"/>
                <w:szCs w:val="22"/>
              </w:rPr>
              <w:t>Read following work about GC-mass detection of MO degradation intermediates and enhance photodegradation section. Inter. J. Hydrogen Energy. 45 (2020) 24636-24656, Composites Part B 183 (2020) 107712</w:t>
            </w:r>
          </w:p>
          <w:p w14:paraId="162494BC" w14:textId="05AE7E06" w:rsidR="00592E03" w:rsidRPr="00C62476" w:rsidRDefault="007154B8" w:rsidP="00BC4993">
            <w:pPr>
              <w:spacing w:line="360" w:lineRule="auto"/>
              <w:jc w:val="both"/>
              <w:rPr>
                <w:rFonts w:ascii="Times New Roman" w:hAnsi="Times New Roman" w:cs="Times New Roman"/>
              </w:rPr>
            </w:pPr>
            <w:r w:rsidRPr="00C62476">
              <w:rPr>
                <w:rFonts w:ascii="Times New Roman" w:eastAsia="Times New Roman" w:hAnsi="Times New Roman" w:cs="Times New Roman"/>
                <w:b/>
                <w:bCs/>
                <w:color w:val="000000"/>
                <w:shd w:val="clear" w:color="auto" w:fill="FFFFFF"/>
                <w:lang w:val="en-IN" w:eastAsia="en-IN"/>
              </w:rPr>
              <w:t>Discussion:</w:t>
            </w:r>
            <w:r w:rsidR="00592E03" w:rsidRPr="00C62476">
              <w:rPr>
                <w:rFonts w:ascii="Times New Roman" w:hAnsi="Times New Roman" w:cs="Times New Roman"/>
              </w:rPr>
              <w:t xml:space="preserve"> </w:t>
            </w:r>
            <w:r w:rsidR="005A7ACE" w:rsidRPr="00C62476">
              <w:rPr>
                <w:rFonts w:ascii="Times New Roman" w:hAnsi="Times New Roman" w:cs="Times New Roman"/>
              </w:rPr>
              <w:t xml:space="preserve"> </w:t>
            </w:r>
            <w:r w:rsidR="00DF052F">
              <w:rPr>
                <w:rFonts w:ascii="Times New Roman" w:hAnsi="Times New Roman" w:cs="Times New Roman"/>
              </w:rPr>
              <w:t>M</w:t>
            </w:r>
            <w:r w:rsidR="00C62476" w:rsidRPr="00C62476">
              <w:rPr>
                <w:rFonts w:ascii="Times New Roman" w:hAnsi="Times New Roman" w:cs="Times New Roman"/>
              </w:rPr>
              <w:t>ore scientific discussion is required</w:t>
            </w:r>
          </w:p>
          <w:p w14:paraId="265A9973" w14:textId="438091C7" w:rsidR="00592E03" w:rsidRPr="00C62476" w:rsidRDefault="00592E03" w:rsidP="00BC4993">
            <w:pPr>
              <w:spacing w:line="360" w:lineRule="auto"/>
              <w:jc w:val="both"/>
              <w:rPr>
                <w:rFonts w:ascii="Times New Roman" w:eastAsia="Times New Roman" w:hAnsi="Times New Roman" w:cs="Times New Roman"/>
                <w:b/>
                <w:bCs/>
                <w:color w:val="000000"/>
                <w:shd w:val="clear" w:color="auto" w:fill="FFFFFF"/>
                <w:lang w:val="en-IN" w:eastAsia="en-IN"/>
              </w:rPr>
            </w:pPr>
            <w:r w:rsidRPr="00C62476">
              <w:rPr>
                <w:rFonts w:ascii="Times New Roman" w:eastAsia="Times New Roman" w:hAnsi="Times New Roman" w:cs="Times New Roman"/>
                <w:b/>
                <w:bCs/>
                <w:color w:val="000000"/>
                <w:shd w:val="clear" w:color="auto" w:fill="FFFFFF"/>
                <w:lang w:val="en-IN" w:eastAsia="en-IN"/>
              </w:rPr>
              <w:t>Tables and figures</w:t>
            </w:r>
            <w:r w:rsidRPr="00C62476">
              <w:rPr>
                <w:rFonts w:ascii="Times New Roman" w:eastAsia="Times New Roman" w:hAnsi="Times New Roman" w:cs="Times New Roman"/>
                <w:bCs/>
                <w:color w:val="000000"/>
                <w:shd w:val="clear" w:color="auto" w:fill="FFFFFF"/>
                <w:lang w:val="en-IN" w:eastAsia="en-IN"/>
              </w:rPr>
              <w:t xml:space="preserve">: </w:t>
            </w:r>
            <w:r w:rsidR="00DF052F">
              <w:rPr>
                <w:rFonts w:ascii="Times New Roman" w:eastAsia="Times New Roman" w:hAnsi="Times New Roman" w:cs="Times New Roman"/>
                <w:bCs/>
                <w:color w:val="000000"/>
                <w:shd w:val="clear" w:color="auto" w:fill="FFFFFF"/>
                <w:lang w:val="en-IN" w:eastAsia="en-IN"/>
              </w:rPr>
              <w:t>Please i</w:t>
            </w:r>
            <w:r w:rsidR="00C62476" w:rsidRPr="00C62476">
              <w:rPr>
                <w:rFonts w:ascii="Times New Roman" w:eastAsia="Times New Roman" w:hAnsi="Times New Roman" w:cs="Times New Roman"/>
                <w:bCs/>
                <w:color w:val="000000"/>
                <w:shd w:val="clear" w:color="auto" w:fill="FFFFFF"/>
                <w:lang w:val="en-IN" w:eastAsia="en-IN"/>
              </w:rPr>
              <w:t>mprove resolution</w:t>
            </w:r>
          </w:p>
          <w:p w14:paraId="387941E6" w14:textId="72D1FC90" w:rsidR="00592E03" w:rsidRPr="00C62476" w:rsidRDefault="00592E03" w:rsidP="00E9204E">
            <w:pPr>
              <w:spacing w:line="360" w:lineRule="auto"/>
              <w:jc w:val="both"/>
              <w:rPr>
                <w:rFonts w:ascii="Times New Roman" w:eastAsia="Times New Roman" w:hAnsi="Times New Roman" w:cs="Times New Roman"/>
                <w:bCs/>
                <w:color w:val="000000"/>
                <w:shd w:val="clear" w:color="auto" w:fill="FFFFFF"/>
                <w:lang w:val="en-IN" w:eastAsia="en-IN"/>
              </w:rPr>
            </w:pPr>
            <w:bookmarkStart w:id="0" w:name="_GoBack"/>
            <w:bookmarkEnd w:id="0"/>
          </w:p>
        </w:tc>
      </w:tr>
    </w:tbl>
    <w:p w14:paraId="5B4FD833" w14:textId="77777777" w:rsidR="008B4488" w:rsidRPr="00C62476" w:rsidRDefault="008B4488" w:rsidP="00A016F7">
      <w:pPr>
        <w:rPr>
          <w:rFonts w:ascii="Times New Roman" w:hAnsi="Times New Roman" w:cs="Times New Roman"/>
          <w:color w:val="000000" w:themeColor="text1"/>
        </w:rPr>
      </w:pPr>
    </w:p>
    <w:sectPr w:rsidR="008B4488" w:rsidRPr="00C62476"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50C53" w14:textId="77777777" w:rsidR="000F27CA" w:rsidRDefault="000F27CA" w:rsidP="00F65AB0">
      <w:pPr>
        <w:spacing w:after="0" w:line="240" w:lineRule="auto"/>
      </w:pPr>
      <w:r>
        <w:separator/>
      </w:r>
    </w:p>
  </w:endnote>
  <w:endnote w:type="continuationSeparator" w:id="0">
    <w:p w14:paraId="130E45E7" w14:textId="77777777" w:rsidR="000F27CA" w:rsidRDefault="000F27CA"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A10FC" w14:textId="77777777" w:rsidR="000F27CA" w:rsidRDefault="000F27CA" w:rsidP="00F65AB0">
      <w:pPr>
        <w:spacing w:after="0" w:line="240" w:lineRule="auto"/>
      </w:pPr>
      <w:r>
        <w:separator/>
      </w:r>
    </w:p>
  </w:footnote>
  <w:footnote w:type="continuationSeparator" w:id="0">
    <w:p w14:paraId="1E972FF9" w14:textId="77777777" w:rsidR="000F27CA" w:rsidRDefault="000F27CA"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976FC"/>
    <w:multiLevelType w:val="hybridMultilevel"/>
    <w:tmpl w:val="D1CC09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CC84B8D"/>
    <w:multiLevelType w:val="hybridMultilevel"/>
    <w:tmpl w:val="04825BA0"/>
    <w:lvl w:ilvl="0" w:tplc="CD0AA1DC">
      <w:start w:val="1"/>
      <w:numFmt w:val="decimal"/>
      <w:lvlText w:val="%1."/>
      <w:lvlJc w:val="left"/>
      <w:pPr>
        <w:ind w:left="720" w:hanging="360"/>
      </w:pPr>
      <w:rPr>
        <w:rFonts w:eastAsia="MS Gothic"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6"/>
  </w:num>
  <w:num w:numId="5">
    <w:abstractNumId w:val="10"/>
  </w:num>
  <w:num w:numId="6">
    <w:abstractNumId w:val="5"/>
  </w:num>
  <w:num w:numId="7">
    <w:abstractNumId w:val="0"/>
  </w:num>
  <w:num w:numId="8">
    <w:abstractNumId w:val="11"/>
  </w:num>
  <w:num w:numId="9">
    <w:abstractNumId w:val="12"/>
  </w:num>
  <w:num w:numId="10">
    <w:abstractNumId w:val="7"/>
  </w:num>
  <w:num w:numId="11">
    <w:abstractNumId w:val="3"/>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27CA"/>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62476"/>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052F"/>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NormalWeb">
    <w:name w:val="Normal (Web)"/>
    <w:basedOn w:val="Normal"/>
    <w:uiPriority w:val="99"/>
    <w:semiHidden/>
    <w:unhideWhenUsed/>
    <w:rsid w:val="00C62476"/>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6145">
      <w:bodyDiv w:val="1"/>
      <w:marLeft w:val="0"/>
      <w:marRight w:val="0"/>
      <w:marTop w:val="0"/>
      <w:marBottom w:val="0"/>
      <w:divBdr>
        <w:top w:val="none" w:sz="0" w:space="0" w:color="auto"/>
        <w:left w:val="none" w:sz="0" w:space="0" w:color="auto"/>
        <w:bottom w:val="none" w:sz="0" w:space="0" w:color="auto"/>
        <w:right w:val="none" w:sz="0" w:space="0" w:color="auto"/>
      </w:divBdr>
    </w:div>
    <w:div w:id="247662961">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460731480">
      <w:bodyDiv w:val="1"/>
      <w:marLeft w:val="0"/>
      <w:marRight w:val="0"/>
      <w:marTop w:val="0"/>
      <w:marBottom w:val="0"/>
      <w:divBdr>
        <w:top w:val="none" w:sz="0" w:space="0" w:color="auto"/>
        <w:left w:val="none" w:sz="0" w:space="0" w:color="auto"/>
        <w:bottom w:val="none" w:sz="0" w:space="0" w:color="auto"/>
        <w:right w:val="none" w:sz="0" w:space="0" w:color="auto"/>
      </w:divBdr>
    </w:div>
    <w:div w:id="606237629">
      <w:bodyDiv w:val="1"/>
      <w:marLeft w:val="0"/>
      <w:marRight w:val="0"/>
      <w:marTop w:val="0"/>
      <w:marBottom w:val="0"/>
      <w:divBdr>
        <w:top w:val="none" w:sz="0" w:space="0" w:color="auto"/>
        <w:left w:val="none" w:sz="0" w:space="0" w:color="auto"/>
        <w:bottom w:val="none" w:sz="0" w:space="0" w:color="auto"/>
        <w:right w:val="none" w:sz="0" w:space="0" w:color="auto"/>
      </w:divBdr>
    </w:div>
    <w:div w:id="670833498">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09117535">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784422333">
      <w:bodyDiv w:val="1"/>
      <w:marLeft w:val="0"/>
      <w:marRight w:val="0"/>
      <w:marTop w:val="0"/>
      <w:marBottom w:val="0"/>
      <w:divBdr>
        <w:top w:val="none" w:sz="0" w:space="0" w:color="auto"/>
        <w:left w:val="none" w:sz="0" w:space="0" w:color="auto"/>
        <w:bottom w:val="none" w:sz="0" w:space="0" w:color="auto"/>
        <w:right w:val="none" w:sz="0" w:space="0" w:color="auto"/>
      </w:divBdr>
    </w:div>
    <w:div w:id="190363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2022-06-23T05:44:00Z</dcterms:modified>
</cp:coreProperties>
</file>